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ACD73A" w14:textId="177AE899" w:rsidR="00937FA4" w:rsidRDefault="00937FA4" w:rsidP="00937FA4">
      <w:r>
        <w:t>«</w:t>
      </w:r>
      <w:r w:rsidR="00E63482">
        <w:softHyphen/>
      </w:r>
      <w:r w:rsidR="00E63482">
        <w:softHyphen/>
      </w:r>
      <w:r w:rsidR="00E63482">
        <w:softHyphen/>
      </w:r>
      <w:r w:rsidR="00E63482">
        <w:softHyphen/>
        <w:t>__</w:t>
      </w:r>
      <w:proofErr w:type="gramStart"/>
      <w:r w:rsidR="00E63482">
        <w:t>_</w:t>
      </w:r>
      <w:r>
        <w:t xml:space="preserve">» </w:t>
      </w:r>
      <w:r w:rsidR="00D06BE7">
        <w:t xml:space="preserve"> сентября</w:t>
      </w:r>
      <w:proofErr w:type="gramEnd"/>
      <w:r w:rsidR="00D06BE7">
        <w:t xml:space="preserve"> </w:t>
      </w:r>
      <w:r>
        <w:t>202</w:t>
      </w:r>
      <w:r w:rsidR="00D06BE7">
        <w:t>4</w:t>
      </w:r>
      <w:r>
        <w:t xml:space="preserve"> г.</w:t>
      </w:r>
    </w:p>
    <w:p w14:paraId="264A7F0A" w14:textId="67A143A4" w:rsidR="001B0507" w:rsidRDefault="001B0507" w:rsidP="00937FA4">
      <w:pPr>
        <w:spacing w:after="0"/>
        <w:ind w:firstLine="709"/>
        <w:jc w:val="center"/>
        <w:rPr>
          <w:b/>
          <w:bCs/>
        </w:rPr>
      </w:pPr>
      <w:r w:rsidRPr="001B0507">
        <w:rPr>
          <w:b/>
          <w:bCs/>
        </w:rPr>
        <w:t>ДОГОВОР НА ОКАЗАНИЕ ЭКСКУРСИОННЫХ УСЛУГ ФИЗИЧЕСКИМ ЛИЦАМ</w:t>
      </w:r>
    </w:p>
    <w:p w14:paraId="3AC96513" w14:textId="77777777" w:rsidR="001B0507" w:rsidRPr="001B0507" w:rsidRDefault="001B0507" w:rsidP="001B0507">
      <w:pPr>
        <w:spacing w:after="0"/>
        <w:ind w:firstLine="709"/>
        <w:jc w:val="both"/>
      </w:pPr>
    </w:p>
    <w:p w14:paraId="12F85DAE" w14:textId="31BDA4BD" w:rsidR="001B0507" w:rsidRDefault="001B0507" w:rsidP="001B0507">
      <w:pPr>
        <w:spacing w:after="0"/>
        <w:ind w:firstLine="709"/>
        <w:jc w:val="both"/>
      </w:pPr>
      <w:r w:rsidRPr="001B0507">
        <w:rPr>
          <w:b/>
          <w:bCs/>
        </w:rPr>
        <w:t>Индивидуальный предприниматель Дашевский Станислав Борисович</w:t>
      </w:r>
      <w:r w:rsidRPr="001B0507">
        <w:t>, именуемый в дальнейшем «Исполнитель», действующий на основании Свидетельства о государственной регистрации № 319745600198830 от 06.12.2019 г., с одной стороны, и</w:t>
      </w:r>
      <w:r w:rsidR="00D06BE7">
        <w:t xml:space="preserve"> </w:t>
      </w:r>
      <w:r w:rsidR="00E63482">
        <w:t>_____________________________________________</w:t>
      </w:r>
      <w:r w:rsidR="00D06BE7">
        <w:t xml:space="preserve">, </w:t>
      </w:r>
      <w:r w:rsidRPr="001B0507">
        <w:t>именуемый в дальнейшем «Заказчик», с другой стороны, совместно именуемые «Стороны», заключили настоящий договор о нижеследующем:</w:t>
      </w:r>
    </w:p>
    <w:p w14:paraId="4FF72953" w14:textId="77777777" w:rsidR="001B0507" w:rsidRPr="001B0507" w:rsidRDefault="001B0507" w:rsidP="001B0507">
      <w:pPr>
        <w:spacing w:after="0"/>
        <w:ind w:firstLine="709"/>
        <w:jc w:val="both"/>
      </w:pPr>
    </w:p>
    <w:p w14:paraId="046CEBD6" w14:textId="77777777" w:rsidR="001B0507" w:rsidRPr="001B0507" w:rsidRDefault="001B0507" w:rsidP="001B0507">
      <w:pPr>
        <w:pStyle w:val="1"/>
      </w:pPr>
      <w:r w:rsidRPr="001B0507">
        <w:t>ПРЕДМЕТ ДОГОВОРА</w:t>
      </w:r>
    </w:p>
    <w:p w14:paraId="3F941D0D" w14:textId="498B620D" w:rsidR="001B0507" w:rsidRDefault="001B0507" w:rsidP="001B0507">
      <w:pPr>
        <w:pStyle w:val="2"/>
        <w:rPr>
          <w:rStyle w:val="20"/>
        </w:rPr>
      </w:pPr>
      <w:r w:rsidRPr="001B0507">
        <w:rPr>
          <w:rStyle w:val="20"/>
        </w:rPr>
        <w:t>1.1. Исполнитель обязуется организовать и провести экскурсионные услуги по специально разработанной программе, актуальной на момент заключения настоящего Договора, и опубликованной на сайте Исполнителя, которая является неотъемлемой частью настоящего Договора (Приложение</w:t>
      </w:r>
      <w:r>
        <w:rPr>
          <w:rStyle w:val="20"/>
        </w:rPr>
        <w:t xml:space="preserve"> 1)</w:t>
      </w:r>
    </w:p>
    <w:p w14:paraId="757B5739" w14:textId="77777777" w:rsidR="001B0507" w:rsidRDefault="001B0507" w:rsidP="001B0507">
      <w:pPr>
        <w:spacing w:after="0"/>
        <w:ind w:firstLine="709"/>
        <w:jc w:val="both"/>
      </w:pPr>
      <w:r w:rsidRPr="001B0507">
        <w:t>1.2. Заказчик обязуется оплатить услуги Исполнителя и соблюдать правила поведения, установленные Исполнителем на время проведения экскурсионной программы.</w:t>
      </w:r>
    </w:p>
    <w:p w14:paraId="5F0E9BD0" w14:textId="4082D03C" w:rsidR="001B0507" w:rsidRPr="001B0507" w:rsidRDefault="001B0507" w:rsidP="001B0507">
      <w:pPr>
        <w:spacing w:after="0"/>
        <w:ind w:firstLine="709"/>
        <w:jc w:val="both"/>
      </w:pPr>
      <w:r w:rsidRPr="001B0507">
        <w:t>1.3. Экскурсионная программа включает в себя: транспортное сопровождение, экскурсионные мероприятия, обеспечение безопасности и культурную программу, как это детализировано в Приложении 1 к настоящему Договору.</w:t>
      </w:r>
    </w:p>
    <w:p w14:paraId="4E7C6EA0" w14:textId="345B9ACB" w:rsidR="001B0507" w:rsidRPr="001B0507" w:rsidRDefault="001B0507" w:rsidP="001B0507">
      <w:pPr>
        <w:pStyle w:val="1"/>
      </w:pPr>
      <w:r w:rsidRPr="001B0507">
        <w:t>ОБЯЗАННОСТИ СТОРОН</w:t>
      </w:r>
    </w:p>
    <w:p w14:paraId="7215E80A" w14:textId="77777777" w:rsidR="001B0507" w:rsidRDefault="001B0507" w:rsidP="001B0507">
      <w:pPr>
        <w:spacing w:after="0"/>
        <w:ind w:firstLine="709"/>
        <w:jc w:val="both"/>
      </w:pPr>
      <w:r w:rsidRPr="001B0507">
        <w:t xml:space="preserve">2.1. </w:t>
      </w:r>
      <w:r w:rsidRPr="001B0507">
        <w:rPr>
          <w:b/>
          <w:bCs/>
        </w:rPr>
        <w:t>Обязанности Заказчика:</w:t>
      </w:r>
      <w:r w:rsidRPr="001B0507">
        <w:t xml:space="preserve"> </w:t>
      </w:r>
    </w:p>
    <w:p w14:paraId="6E89A5B1" w14:textId="77777777" w:rsidR="001B0507" w:rsidRDefault="001B0507" w:rsidP="001B0507">
      <w:pPr>
        <w:spacing w:after="0"/>
        <w:ind w:firstLine="709"/>
        <w:jc w:val="both"/>
      </w:pPr>
      <w:r w:rsidRPr="001B0507">
        <w:t xml:space="preserve">2.1.1. Забронировать экскурсию на сайте Исполнителя </w:t>
      </w:r>
      <w:hyperlink r:id="rId5" w:tgtFrame="_new" w:history="1">
        <w:r w:rsidRPr="001B0507">
          <w:rPr>
            <w:rStyle w:val="a3"/>
          </w:rPr>
          <w:t>www.akvilon74.ru</w:t>
        </w:r>
      </w:hyperlink>
      <w:r w:rsidRPr="001B0507">
        <w:t xml:space="preserve"> либо направить заявку по телефону, через мессенджер </w:t>
      </w:r>
      <w:proofErr w:type="spellStart"/>
      <w:r w:rsidRPr="001B0507">
        <w:t>WhatsApp</w:t>
      </w:r>
      <w:proofErr w:type="spellEnd"/>
      <w:r w:rsidRPr="001B0507">
        <w:t xml:space="preserve"> или по электронной почте на адрес: 225220@bk.ru не позднее чем за 5 суток до начала экскурсии. </w:t>
      </w:r>
    </w:p>
    <w:p w14:paraId="597D0A9B" w14:textId="77777777" w:rsidR="001B0507" w:rsidRDefault="001B0507" w:rsidP="001B0507">
      <w:pPr>
        <w:spacing w:after="0"/>
        <w:ind w:firstLine="709"/>
        <w:jc w:val="both"/>
      </w:pPr>
      <w:r w:rsidRPr="001B0507">
        <w:t xml:space="preserve">2.1.2. Своевременно оплатить экскурсионные услуги в размере и сроки, указанные в разделе 3 настоящего Договора. </w:t>
      </w:r>
    </w:p>
    <w:p w14:paraId="16ACD7D4" w14:textId="31A67256" w:rsidR="001B0507" w:rsidRPr="001B0507" w:rsidRDefault="001B0507" w:rsidP="001B0507">
      <w:pPr>
        <w:spacing w:after="0"/>
        <w:ind w:firstLine="709"/>
        <w:jc w:val="both"/>
      </w:pPr>
      <w:r w:rsidRPr="001B0507">
        <w:t>2.1.3. Соблюдать все установленные Исполнителем правила поведения и безопасности во время экскурсии, а также нести ответственность за сохранность своего здоровья и имущества.</w:t>
      </w:r>
    </w:p>
    <w:p w14:paraId="60188EE9" w14:textId="77777777" w:rsidR="001B0507" w:rsidRDefault="001B0507" w:rsidP="001B0507">
      <w:pPr>
        <w:spacing w:after="0"/>
        <w:ind w:firstLine="709"/>
        <w:jc w:val="both"/>
      </w:pPr>
      <w:r w:rsidRPr="001B0507">
        <w:t xml:space="preserve">2.2. </w:t>
      </w:r>
      <w:r w:rsidRPr="001B0507">
        <w:rPr>
          <w:b/>
          <w:bCs/>
        </w:rPr>
        <w:t>Обязанности Исполнителя:</w:t>
      </w:r>
      <w:r w:rsidRPr="001B0507">
        <w:t xml:space="preserve"> </w:t>
      </w:r>
    </w:p>
    <w:p w14:paraId="189AF9A0" w14:textId="77777777" w:rsidR="001B0507" w:rsidRDefault="001B0507" w:rsidP="001B0507">
      <w:pPr>
        <w:spacing w:after="0"/>
        <w:ind w:firstLine="709"/>
        <w:jc w:val="both"/>
      </w:pPr>
      <w:r w:rsidRPr="001B0507">
        <w:t xml:space="preserve">2.2.1. Предоставить Заказчику полную и достоверную информацию об экскурсионных услугах. </w:t>
      </w:r>
    </w:p>
    <w:p w14:paraId="6FE8AE9A" w14:textId="77777777" w:rsidR="001B0507" w:rsidRDefault="001B0507" w:rsidP="001B0507">
      <w:pPr>
        <w:spacing w:after="0"/>
        <w:ind w:firstLine="709"/>
        <w:jc w:val="both"/>
      </w:pPr>
      <w:r w:rsidRPr="001B0507">
        <w:t xml:space="preserve">2.2.2. Организовать и провести экскурсию в соответствии с условиями настоящего Договора и Приложением 1. </w:t>
      </w:r>
    </w:p>
    <w:p w14:paraId="7FE0A279" w14:textId="0C673F01" w:rsidR="001B0507" w:rsidRDefault="001B0507" w:rsidP="001B0507">
      <w:pPr>
        <w:spacing w:after="0"/>
        <w:ind w:firstLine="709"/>
        <w:jc w:val="both"/>
      </w:pPr>
      <w:r w:rsidRPr="001B0507">
        <w:t xml:space="preserve">2.2.3. Обеспечить безопасность Заказчика в рамках проведения экскурсионной программы при условии соблюдения Заказчиком всех </w:t>
      </w:r>
      <w:r w:rsidRPr="001B0507">
        <w:lastRenderedPageBreak/>
        <w:t>установленных правил. 2.2.4. Предоставить необходимые документы, подтверждающие факт оплаты и оказания услуг, по требованию Заказчика.</w:t>
      </w:r>
    </w:p>
    <w:p w14:paraId="1FD25D47" w14:textId="77777777" w:rsidR="001B0507" w:rsidRPr="001B0507" w:rsidRDefault="001B0507" w:rsidP="001B0507">
      <w:pPr>
        <w:spacing w:after="0"/>
        <w:ind w:firstLine="709"/>
        <w:jc w:val="both"/>
      </w:pPr>
    </w:p>
    <w:p w14:paraId="67C60094" w14:textId="4C7F2E59" w:rsidR="001B0507" w:rsidRPr="001B0507" w:rsidRDefault="001B0507" w:rsidP="001B0507">
      <w:pPr>
        <w:pStyle w:val="1"/>
      </w:pPr>
      <w:r w:rsidRPr="001B0507">
        <w:t>ПОРЯДОК РАСЧЕТОВ</w:t>
      </w:r>
    </w:p>
    <w:p w14:paraId="66E7A4B9" w14:textId="77777777" w:rsidR="001B0507" w:rsidRDefault="001B0507" w:rsidP="001B0507">
      <w:pPr>
        <w:spacing w:after="0"/>
        <w:ind w:firstLine="709"/>
        <w:jc w:val="both"/>
      </w:pPr>
      <w:r w:rsidRPr="001B0507">
        <w:t xml:space="preserve">3.1. Стоимость услуг Исполнителя определяется в Приложении 1 к настоящему Договору. </w:t>
      </w:r>
    </w:p>
    <w:p w14:paraId="2C5DCB58" w14:textId="77777777" w:rsidR="001B0507" w:rsidRDefault="001B0507" w:rsidP="001B0507">
      <w:pPr>
        <w:spacing w:after="0"/>
        <w:ind w:firstLine="709"/>
        <w:jc w:val="both"/>
      </w:pPr>
      <w:r w:rsidRPr="001B0507">
        <w:t xml:space="preserve">3.2. Заказчик обязуется произвести предварительную оплату услуг в размере 100% не позднее 5 суток до начала оказания услуг. В случае просрочки оплаты Исполнитель оставляет за собой право отказать в предоставлении услуг. </w:t>
      </w:r>
    </w:p>
    <w:p w14:paraId="32111B16" w14:textId="5FA73309" w:rsidR="001B0507" w:rsidRDefault="001B0507" w:rsidP="001B0507">
      <w:pPr>
        <w:spacing w:after="0"/>
        <w:ind w:firstLine="709"/>
        <w:jc w:val="both"/>
      </w:pPr>
      <w:r w:rsidRPr="001B0507">
        <w:t>3.3. В случае отказа Заказчика от экскурсионных услуг позднее чем за 5 суток до даты начала экскурсии, уплаченные средства не подлежат возврату, за исключением случаев, предусмотренных разделом 5 настоящего Договора.</w:t>
      </w:r>
    </w:p>
    <w:p w14:paraId="57F97BB6" w14:textId="77777777" w:rsidR="001B0507" w:rsidRPr="001B0507" w:rsidRDefault="001B0507" w:rsidP="001B0507">
      <w:pPr>
        <w:spacing w:after="0"/>
        <w:ind w:firstLine="709"/>
        <w:jc w:val="both"/>
      </w:pPr>
    </w:p>
    <w:p w14:paraId="5548F55B" w14:textId="190BCCC9" w:rsidR="001B0507" w:rsidRPr="001B0507" w:rsidRDefault="001B0507" w:rsidP="001B0507">
      <w:pPr>
        <w:pStyle w:val="1"/>
      </w:pPr>
      <w:r w:rsidRPr="001B0507">
        <w:t>СРОК ДЕЙСТВИЯ ДОГОВОРА</w:t>
      </w:r>
    </w:p>
    <w:p w14:paraId="6BB5ED68" w14:textId="77777777" w:rsidR="001B0507" w:rsidRDefault="001B0507" w:rsidP="001B0507">
      <w:pPr>
        <w:spacing w:after="0"/>
        <w:ind w:firstLine="709"/>
        <w:jc w:val="both"/>
      </w:pPr>
      <w:r w:rsidRPr="001B0507">
        <w:t xml:space="preserve">4.1. Договор вступает в силу с момента подписания его сторонами и действует до полного исполнения обязательств. </w:t>
      </w:r>
    </w:p>
    <w:p w14:paraId="64247217" w14:textId="77777777" w:rsidR="001B0507" w:rsidRDefault="001B0507" w:rsidP="001B0507">
      <w:pPr>
        <w:spacing w:after="0"/>
        <w:ind w:firstLine="709"/>
        <w:jc w:val="both"/>
      </w:pPr>
      <w:r w:rsidRPr="001B0507">
        <w:t xml:space="preserve">4.2. Договор может быть расторгнут по соглашению сторон в любое время. В случае одностороннего отказа одной из сторон от исполнения договора, другая сторона должна быть уведомлена не позднее чем за 5 суток до даты начала экскурсии. </w:t>
      </w:r>
    </w:p>
    <w:p w14:paraId="46CB7BF0" w14:textId="77777777" w:rsidR="001B0507" w:rsidRDefault="001B0507" w:rsidP="001B0507">
      <w:pPr>
        <w:spacing w:after="0"/>
        <w:ind w:firstLine="709"/>
        <w:jc w:val="both"/>
      </w:pPr>
      <w:r w:rsidRPr="001B0507">
        <w:t>4.3. В случае расторжения договора по инициативе Заказчика менее чем за 5 суток до начала экскурсии, возврат денежных средств не производится.</w:t>
      </w:r>
    </w:p>
    <w:p w14:paraId="6AF98025" w14:textId="7456F394" w:rsidR="001B0507" w:rsidRDefault="001B0507" w:rsidP="001B0507">
      <w:pPr>
        <w:spacing w:after="0"/>
        <w:ind w:firstLine="709"/>
        <w:jc w:val="both"/>
      </w:pPr>
      <w:r w:rsidRPr="001B0507">
        <w:t>4.4. В случае расторжения договора по инициативе Исполнителя, Заказчику возвращаются уплаченные средства в полном объеме в течение 10 рабочих дней с момента расторжения.</w:t>
      </w:r>
    </w:p>
    <w:p w14:paraId="4D8AF36C" w14:textId="77777777" w:rsidR="001B0507" w:rsidRPr="001B0507" w:rsidRDefault="001B0507" w:rsidP="001B0507">
      <w:pPr>
        <w:spacing w:after="0"/>
        <w:ind w:firstLine="709"/>
        <w:jc w:val="both"/>
      </w:pPr>
    </w:p>
    <w:p w14:paraId="00B5EE5A" w14:textId="66A9674D" w:rsidR="001B0507" w:rsidRPr="001B0507" w:rsidRDefault="001B0507" w:rsidP="001B0507">
      <w:pPr>
        <w:pStyle w:val="1"/>
      </w:pPr>
      <w:r w:rsidRPr="001B0507">
        <w:t>ФОРС-МАЖОР</w:t>
      </w:r>
    </w:p>
    <w:p w14:paraId="001CC2D5" w14:textId="77777777" w:rsidR="001B0507" w:rsidRDefault="001B0507" w:rsidP="001B0507">
      <w:pPr>
        <w:spacing w:after="0"/>
        <w:ind w:firstLine="709"/>
        <w:jc w:val="both"/>
      </w:pPr>
      <w:r w:rsidRPr="001B0507">
        <w:t xml:space="preserve">5.1. Стороны освобождаются от ответственности за неисполнение или ненадлежащее исполнение обязательств по настоящему Договору, если это вызвано обстоятельствами непреодолимой силы, а именно: природными катаклизмами, пожарами, военными действиями, эпидемиями, решениями органов государственной власти и иными обстоятельствами, не зависящими от воли сторон. </w:t>
      </w:r>
    </w:p>
    <w:p w14:paraId="2AA80F98" w14:textId="77777777" w:rsidR="001B0507" w:rsidRDefault="001B0507" w:rsidP="001B0507">
      <w:pPr>
        <w:spacing w:after="0"/>
        <w:ind w:firstLine="709"/>
        <w:jc w:val="both"/>
      </w:pPr>
      <w:r w:rsidRPr="001B0507">
        <w:t xml:space="preserve">5.2. Сторона, для которой возникли форс-мажорные обстоятельства, обязана незамедлительно уведомить другую сторону о наступлении данных обстоятельств. </w:t>
      </w:r>
    </w:p>
    <w:p w14:paraId="5E859D2E" w14:textId="6A6B1F99" w:rsidR="001B0507" w:rsidRDefault="001B0507" w:rsidP="001B0507">
      <w:pPr>
        <w:spacing w:after="0"/>
        <w:ind w:firstLine="709"/>
        <w:jc w:val="both"/>
      </w:pPr>
      <w:r w:rsidRPr="001B0507">
        <w:t>5.3. По прекращению действия форс-мажорных обстоятельств Стороны обязуются возобновить исполнение своих обязательств.</w:t>
      </w:r>
    </w:p>
    <w:p w14:paraId="012CE94D" w14:textId="77777777" w:rsidR="001B0507" w:rsidRPr="001B0507" w:rsidRDefault="001B0507" w:rsidP="001B0507">
      <w:pPr>
        <w:spacing w:after="0"/>
        <w:ind w:firstLine="709"/>
        <w:jc w:val="both"/>
      </w:pPr>
    </w:p>
    <w:p w14:paraId="46EBC72D" w14:textId="0BECD27D" w:rsidR="001B0507" w:rsidRPr="001B0507" w:rsidRDefault="001B0507" w:rsidP="001B0507">
      <w:pPr>
        <w:pStyle w:val="1"/>
      </w:pPr>
      <w:r w:rsidRPr="001B0507">
        <w:t>ПРОЧИЕ УСЛОВИЯ</w:t>
      </w:r>
    </w:p>
    <w:p w14:paraId="75CC7842" w14:textId="77777777" w:rsidR="001B0507" w:rsidRDefault="001B0507" w:rsidP="001B0507">
      <w:pPr>
        <w:spacing w:after="0"/>
        <w:ind w:firstLine="709"/>
        <w:jc w:val="both"/>
      </w:pPr>
      <w:r w:rsidRPr="001B0507">
        <w:t xml:space="preserve">6.1. Все изменения и дополнения к настоящему Договору действительны, если оформлены в письменной форме и подписаны </w:t>
      </w:r>
      <w:r w:rsidRPr="001B0507">
        <w:lastRenderedPageBreak/>
        <w:t xml:space="preserve">уполномоченными представителями сторон либо посредством использования электронной подписи. </w:t>
      </w:r>
    </w:p>
    <w:p w14:paraId="5E44EA01" w14:textId="32FED8B5" w:rsidR="001B0507" w:rsidRDefault="001B0507" w:rsidP="001B0507">
      <w:pPr>
        <w:spacing w:after="0"/>
        <w:ind w:firstLine="709"/>
        <w:jc w:val="both"/>
      </w:pPr>
      <w:r w:rsidRPr="001B0507">
        <w:t>6.2. Все споры, возникающие в процессе исполнения настоящего Договора, решаются путем переговоров. В случае недостижения соглашения, споры подлежат разрешению в суде в соответствии с законодательством РФ. 6.3. Настоящий Договор составлен в двух экземплярах, по одному для каждой из сторон, и оба экземпляра имеют равную юридическую силу.</w:t>
      </w:r>
    </w:p>
    <w:p w14:paraId="53D301BF" w14:textId="77777777" w:rsidR="001B0507" w:rsidRPr="001B0507" w:rsidRDefault="001B0507" w:rsidP="001B0507">
      <w:pPr>
        <w:spacing w:after="0"/>
        <w:ind w:firstLine="709"/>
        <w:jc w:val="both"/>
      </w:pPr>
    </w:p>
    <w:p w14:paraId="14D20E58" w14:textId="77777777" w:rsidR="001B0507" w:rsidRDefault="001B0507" w:rsidP="001B0507">
      <w:pPr>
        <w:pStyle w:val="1"/>
      </w:pPr>
      <w:r w:rsidRPr="001B0507">
        <w:t>7. ЮРИДИЧЕСКИЕ АДРЕСА И БАНКОВСКИЕ РЕКВИЗИТЫ СТОРОН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246"/>
      </w:tblGrid>
      <w:tr w:rsidR="001B0507" w14:paraId="260E6577" w14:textId="77777777" w:rsidTr="00937FA4">
        <w:tc>
          <w:tcPr>
            <w:tcW w:w="5098" w:type="dxa"/>
          </w:tcPr>
          <w:p w14:paraId="32363A77" w14:textId="77777777" w:rsidR="001B0507" w:rsidRDefault="001B0507" w:rsidP="001B0507">
            <w:pPr>
              <w:ind w:firstLine="709"/>
              <w:rPr>
                <w:b/>
                <w:bCs/>
              </w:rPr>
            </w:pPr>
            <w:r w:rsidRPr="001B0507">
              <w:rPr>
                <w:b/>
                <w:bCs/>
              </w:rPr>
              <w:t>Исполнитель:</w:t>
            </w:r>
          </w:p>
          <w:p w14:paraId="08165AD9" w14:textId="5CA7F386" w:rsidR="001B0507" w:rsidRDefault="001B0507" w:rsidP="001B0507">
            <w:pPr>
              <w:ind w:firstLine="709"/>
            </w:pPr>
            <w:r w:rsidRPr="001B0507">
              <w:br/>
              <w:t>ИП Дашевский Станислав Борисович</w:t>
            </w:r>
          </w:p>
          <w:p w14:paraId="3D4A1015" w14:textId="77777777" w:rsidR="001B0507" w:rsidRDefault="001B0507" w:rsidP="001B0507">
            <w:pPr>
              <w:ind w:firstLine="709"/>
            </w:pPr>
            <w:r w:rsidRPr="001B0507">
              <w:br/>
              <w:t>Юр. адрес: 454087, г. Челябинск, ул. Новосельская, д. 25, кв. 118</w:t>
            </w:r>
          </w:p>
          <w:p w14:paraId="0EB609A3" w14:textId="77777777" w:rsidR="001B0507" w:rsidRDefault="001B0507" w:rsidP="001B0507">
            <w:pPr>
              <w:ind w:firstLine="709"/>
            </w:pPr>
            <w:r w:rsidRPr="001B0507">
              <w:br/>
              <w:t>ИНН: 745214244801</w:t>
            </w:r>
          </w:p>
          <w:p w14:paraId="240CDC6E" w14:textId="77777777" w:rsidR="001B0507" w:rsidRDefault="001B0507" w:rsidP="001B0507">
            <w:pPr>
              <w:ind w:firstLine="709"/>
            </w:pPr>
            <w:r w:rsidRPr="001B0507">
              <w:br/>
              <w:t>ОГРНИП: 319745600198830</w:t>
            </w:r>
          </w:p>
          <w:p w14:paraId="3D7DC399" w14:textId="77777777" w:rsidR="001B0507" w:rsidRDefault="001B0507" w:rsidP="001B0507">
            <w:pPr>
              <w:ind w:firstLine="709"/>
            </w:pPr>
            <w:r w:rsidRPr="001B0507">
              <w:br/>
              <w:t>р/с: 40802 810 7 7200 0127661 в Челябинском отделении №8597 ПАО СБЕРБАНК</w:t>
            </w:r>
          </w:p>
          <w:p w14:paraId="622DBFFE" w14:textId="77777777" w:rsidR="001B0507" w:rsidRDefault="001B0507" w:rsidP="001B0507">
            <w:pPr>
              <w:ind w:firstLine="709"/>
            </w:pPr>
            <w:r w:rsidRPr="001B0507">
              <w:br/>
              <w:t>БИК: 047501602</w:t>
            </w:r>
          </w:p>
          <w:p w14:paraId="6CFCEC5F" w14:textId="77777777" w:rsidR="001B0507" w:rsidRDefault="001B0507" w:rsidP="001B0507">
            <w:pPr>
              <w:ind w:firstLine="709"/>
            </w:pPr>
            <w:r w:rsidRPr="001B0507">
              <w:br/>
              <w:t>к/с: 30101810700000000602</w:t>
            </w:r>
          </w:p>
          <w:p w14:paraId="27536EE1" w14:textId="77777777" w:rsidR="001B0507" w:rsidRDefault="001B0507" w:rsidP="001B0507">
            <w:pPr>
              <w:ind w:firstLine="709"/>
            </w:pPr>
            <w:r w:rsidRPr="001B0507">
              <w:br/>
              <w:t>Телефон:</w:t>
            </w:r>
          </w:p>
          <w:p w14:paraId="5C903B37" w14:textId="1A9A7C39" w:rsidR="001B0507" w:rsidRDefault="001B0507" w:rsidP="001B0507">
            <w:pPr>
              <w:ind w:firstLine="709"/>
            </w:pPr>
            <w:r w:rsidRPr="001B0507">
              <w:t xml:space="preserve"> +7 (905) 839-55-76 </w:t>
            </w:r>
            <w:r>
              <w:t>(</w:t>
            </w:r>
            <w:r w:rsidRPr="001B0507">
              <w:t xml:space="preserve">бухгалтерия), </w:t>
            </w:r>
          </w:p>
          <w:p w14:paraId="6D5CA0AE" w14:textId="77777777" w:rsidR="001B0507" w:rsidRDefault="001B0507" w:rsidP="001B0507">
            <w:pPr>
              <w:ind w:firstLine="709"/>
            </w:pPr>
            <w:r w:rsidRPr="001B0507">
              <w:t>+7 (912) 476-45-26 (</w:t>
            </w:r>
            <w:r>
              <w:t>площадка Аквилон</w:t>
            </w:r>
            <w:r w:rsidRPr="001B0507">
              <w:t>)</w:t>
            </w:r>
          </w:p>
          <w:p w14:paraId="50463A33" w14:textId="22EABC7E" w:rsidR="001B0507" w:rsidRDefault="001B0507" w:rsidP="001B0507">
            <w:pPr>
              <w:ind w:firstLine="709"/>
              <w:rPr>
                <w:b/>
                <w:bCs/>
              </w:rPr>
            </w:pPr>
            <w:r w:rsidRPr="001B0507">
              <w:rPr>
                <w:b/>
                <w:bCs/>
              </w:rPr>
              <w:t>+7(351)225-22-00 (</w:t>
            </w:r>
            <w:r>
              <w:rPr>
                <w:b/>
                <w:bCs/>
              </w:rPr>
              <w:t xml:space="preserve">главный </w:t>
            </w:r>
            <w:r w:rsidRPr="001B0507">
              <w:rPr>
                <w:b/>
                <w:bCs/>
              </w:rPr>
              <w:t>отдел бронирования – по всем вопросам)</w:t>
            </w:r>
          </w:p>
          <w:p w14:paraId="1A46989E" w14:textId="2E09FD46" w:rsidR="001B0507" w:rsidRPr="001B0507" w:rsidRDefault="001B0507" w:rsidP="001B0507">
            <w:pPr>
              <w:ind w:firstLine="709"/>
            </w:pPr>
            <w:r w:rsidRPr="001B0507">
              <w:br/>
              <w:t>Электронная почта: 225220@bk.ru</w:t>
            </w:r>
          </w:p>
          <w:p w14:paraId="71FBDF1D" w14:textId="77777777" w:rsidR="001B0507" w:rsidRDefault="001B0507" w:rsidP="001B0507"/>
          <w:p w14:paraId="639F39F5" w14:textId="3F84EBFD" w:rsidR="001B0507" w:rsidRDefault="001B0507" w:rsidP="001B0507"/>
        </w:tc>
        <w:tc>
          <w:tcPr>
            <w:tcW w:w="4246" w:type="dxa"/>
          </w:tcPr>
          <w:p w14:paraId="0D8ACA91" w14:textId="77777777" w:rsidR="001B0507" w:rsidRDefault="001B0507" w:rsidP="001B0507">
            <w:pPr>
              <w:ind w:firstLine="709"/>
              <w:jc w:val="both"/>
              <w:rPr>
                <w:b/>
                <w:bCs/>
              </w:rPr>
            </w:pPr>
            <w:r w:rsidRPr="001B0507">
              <w:rPr>
                <w:b/>
                <w:bCs/>
              </w:rPr>
              <w:t>Заказчик:</w:t>
            </w:r>
          </w:p>
          <w:p w14:paraId="649B3BF7" w14:textId="5365C0F3" w:rsidR="001B0507" w:rsidRDefault="001B0507" w:rsidP="001B0507">
            <w:pPr>
              <w:ind w:firstLine="709"/>
            </w:pPr>
            <w:r w:rsidRPr="001B0507">
              <w:br/>
              <w:t>Фамилия</w:t>
            </w:r>
            <w:r>
              <w:t>:</w:t>
            </w:r>
            <w:r w:rsidRPr="001B0507">
              <w:t xml:space="preserve"> </w:t>
            </w:r>
          </w:p>
          <w:p w14:paraId="017E2334" w14:textId="77777777" w:rsidR="001B0507" w:rsidRDefault="001B0507" w:rsidP="001B0507">
            <w:pPr>
              <w:ind w:firstLine="709"/>
            </w:pPr>
          </w:p>
          <w:p w14:paraId="6796AC7F" w14:textId="01A7FF66" w:rsidR="001B0507" w:rsidRDefault="001B0507" w:rsidP="001B0507">
            <w:r w:rsidRPr="001B0507">
              <w:t>Имя</w:t>
            </w:r>
            <w:r>
              <w:t>:</w:t>
            </w:r>
            <w:r w:rsidRPr="001B0507">
              <w:t xml:space="preserve"> </w:t>
            </w:r>
          </w:p>
          <w:p w14:paraId="1BD71F0F" w14:textId="77777777" w:rsidR="001B0507" w:rsidRDefault="001B0507" w:rsidP="001B0507"/>
          <w:p w14:paraId="27007B0A" w14:textId="24FDACB8" w:rsidR="001B0507" w:rsidRDefault="001B0507" w:rsidP="001B0507">
            <w:r w:rsidRPr="001B0507">
              <w:t>Отчество:</w:t>
            </w:r>
            <w:r w:rsidR="00C468C1">
              <w:t xml:space="preserve"> </w:t>
            </w:r>
          </w:p>
          <w:p w14:paraId="6C40F48A" w14:textId="35840DCF" w:rsidR="00C468C1" w:rsidRDefault="001B0507" w:rsidP="001B0507">
            <w:r w:rsidRPr="001B0507">
              <w:t xml:space="preserve"> </w:t>
            </w:r>
            <w:r w:rsidRPr="001B0507">
              <w:br/>
              <w:t>Паспортные</w:t>
            </w:r>
            <w:r>
              <w:t xml:space="preserve"> </w:t>
            </w:r>
            <w:r w:rsidRPr="001B0507">
              <w:t xml:space="preserve">данные: </w:t>
            </w:r>
          </w:p>
          <w:p w14:paraId="6E38F4D4" w14:textId="3394CACA" w:rsidR="001B0507" w:rsidRDefault="00C468C1" w:rsidP="001B0507">
            <w:r>
              <w:t xml:space="preserve">Выдан: </w:t>
            </w:r>
            <w:r w:rsidR="001B0507" w:rsidRPr="001B0507">
              <w:br/>
              <w:t xml:space="preserve">Адрес: </w:t>
            </w:r>
          </w:p>
          <w:p w14:paraId="0D780968" w14:textId="6E347C93" w:rsidR="00C468C1" w:rsidRDefault="00C468C1" w:rsidP="001B0507">
            <w:r>
              <w:t xml:space="preserve">Телефон: </w:t>
            </w:r>
          </w:p>
          <w:p w14:paraId="6E7F55E0" w14:textId="6E9C0165" w:rsidR="001B0507" w:rsidRDefault="00C468C1" w:rsidP="00E63482">
            <w:r>
              <w:t xml:space="preserve">Эл. почта: </w:t>
            </w:r>
            <w:bookmarkStart w:id="0" w:name="_GoBack"/>
            <w:bookmarkEnd w:id="0"/>
          </w:p>
        </w:tc>
      </w:tr>
    </w:tbl>
    <w:p w14:paraId="7A87C997" w14:textId="7AF4C0A9" w:rsidR="001B0507" w:rsidRDefault="001B0507" w:rsidP="001B0507"/>
    <w:p w14:paraId="36BDDEBA" w14:textId="77777777" w:rsidR="001B0507" w:rsidRDefault="001B0507" w:rsidP="001B0507"/>
    <w:p w14:paraId="4C4EC839" w14:textId="5E4A9993" w:rsidR="001B0507" w:rsidRDefault="001B0507" w:rsidP="001B0507">
      <w:r>
        <w:t xml:space="preserve">Подпись </w:t>
      </w:r>
      <w:proofErr w:type="gramStart"/>
      <w:r>
        <w:t>Исполнителя</w:t>
      </w:r>
      <w:r w:rsidR="00937FA4">
        <w:t>:_</w:t>
      </w:r>
      <w:proofErr w:type="gramEnd"/>
      <w:r w:rsidR="00937FA4">
        <w:t>_______________________________/Дашевский С.Б.</w:t>
      </w:r>
    </w:p>
    <w:p w14:paraId="6A694F42" w14:textId="76F6E52E" w:rsidR="00937FA4" w:rsidRPr="001B0507" w:rsidRDefault="00937FA4" w:rsidP="001B0507">
      <w:r>
        <w:lastRenderedPageBreak/>
        <w:t xml:space="preserve">Подпись </w:t>
      </w:r>
      <w:proofErr w:type="gramStart"/>
      <w:r>
        <w:t>Заказчика:_</w:t>
      </w:r>
      <w:proofErr w:type="gramEnd"/>
      <w:r>
        <w:t>____________________________/_______________</w:t>
      </w:r>
    </w:p>
    <w:sectPr w:rsidR="00937FA4" w:rsidRPr="001B050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365E1"/>
    <w:multiLevelType w:val="multilevel"/>
    <w:tmpl w:val="BBA65FDC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F1B"/>
    <w:rsid w:val="001B0507"/>
    <w:rsid w:val="005055BC"/>
    <w:rsid w:val="00692422"/>
    <w:rsid w:val="006C0B77"/>
    <w:rsid w:val="008242FF"/>
    <w:rsid w:val="00870751"/>
    <w:rsid w:val="00922C48"/>
    <w:rsid w:val="00937FA4"/>
    <w:rsid w:val="00B915B7"/>
    <w:rsid w:val="00C468C1"/>
    <w:rsid w:val="00C66F1B"/>
    <w:rsid w:val="00D06BE7"/>
    <w:rsid w:val="00E63482"/>
    <w:rsid w:val="00EA59DF"/>
    <w:rsid w:val="00EE4070"/>
    <w:rsid w:val="00F1051A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E3A80"/>
  <w15:chartTrackingRefBased/>
  <w15:docId w15:val="{7DC9F38B-E4FE-40E8-8888-EC915A653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1B0507"/>
    <w:pPr>
      <w:numPr>
        <w:numId w:val="1"/>
      </w:numPr>
      <w:spacing w:after="0" w:line="360" w:lineRule="auto"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unhideWhenUsed/>
    <w:qFormat/>
    <w:rsid w:val="001B0507"/>
    <w:pPr>
      <w:spacing w:after="0"/>
      <w:ind w:firstLine="709"/>
      <w:jc w:val="both"/>
      <w:outlineLvl w:val="1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507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0507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0507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0507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0507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0507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0507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050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B050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1B0507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0"/>
    <w:link w:val="2"/>
    <w:uiPriority w:val="9"/>
    <w:rsid w:val="001B0507"/>
    <w:rPr>
      <w:rFonts w:ascii="Times New Roman" w:hAnsi="Times New Roman"/>
      <w:sz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050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B0507"/>
    <w:rPr>
      <w:rFonts w:asciiTheme="majorHAnsi" w:eastAsiaTheme="majorEastAsia" w:hAnsiTheme="majorHAnsi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0507"/>
    <w:rPr>
      <w:rFonts w:asciiTheme="majorHAnsi" w:eastAsiaTheme="majorEastAsia" w:hAnsiTheme="majorHAnsi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1B0507"/>
    <w:rPr>
      <w:rFonts w:asciiTheme="majorHAnsi" w:eastAsiaTheme="majorEastAsia" w:hAnsiTheme="majorHAnsi" w:cstheme="majorBidi"/>
      <w:color w:val="1F3763" w:themeColor="accent1" w:themeShade="7F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1B0507"/>
    <w:rPr>
      <w:rFonts w:asciiTheme="majorHAnsi" w:eastAsiaTheme="majorEastAsia" w:hAnsiTheme="majorHAnsi" w:cstheme="majorBidi"/>
      <w:i/>
      <w:iCs/>
      <w:color w:val="1F3763" w:themeColor="accent1" w:themeShade="7F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1B050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1B050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a4">
    <w:name w:val="Table Grid"/>
    <w:basedOn w:val="a1"/>
    <w:uiPriority w:val="39"/>
    <w:rsid w:val="001B0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6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kvilon7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807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Учетная запись Майкрософт</cp:lastModifiedBy>
  <cp:revision>2</cp:revision>
  <dcterms:created xsi:type="dcterms:W3CDTF">2026-02-09T08:35:00Z</dcterms:created>
  <dcterms:modified xsi:type="dcterms:W3CDTF">2026-02-09T08:35:00Z</dcterms:modified>
</cp:coreProperties>
</file>